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outlineLvl w:val="0"/>
        <w:rPr>
          <w:rFonts w:eastAsia="宋体"/>
          <w:b/>
          <w:bCs/>
          <w:i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b/>
          <w:bCs/>
          <w:sz w:val="24"/>
          <w:szCs w:val="24"/>
        </w:rPr>
        <w:t xml:space="preserve">SG-RAN </w:t>
      </w:r>
      <w:r>
        <w:rPr>
          <w:b/>
          <w:sz w:val="24"/>
          <w:szCs w:val="24"/>
        </w:rPr>
        <w:t>WG2 Meeting #1</w:t>
      </w:r>
      <w:r>
        <w:rPr>
          <w:rFonts w:hint="eastAsia" w:eastAsiaTheme="minorEastAsia"/>
          <w:b/>
          <w:sz w:val="24"/>
          <w:szCs w:val="24"/>
          <w:lang w:val="en-US" w:eastAsia="zh-CN"/>
        </w:rPr>
        <w:t>2</w:t>
      </w:r>
      <w:r>
        <w:rPr>
          <w:rFonts w:eastAsiaTheme="minorEastAsia"/>
          <w:b/>
          <w:sz w:val="24"/>
          <w:szCs w:val="24"/>
          <w:lang w:val="en-US" w:eastAsia="zh-CN"/>
        </w:rPr>
        <w:t>1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rFonts w:hint="eastAsia"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R2-2301264</w:t>
      </w:r>
      <w:bookmarkStart w:id="3" w:name="_GoBack"/>
      <w:bookmarkEnd w:id="3"/>
    </w:p>
    <w:p>
      <w:pPr>
        <w:widowControl w:val="0"/>
        <w:tabs>
          <w:tab w:val="right" w:pos="9639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</w:rPr>
        <w:t>Athens, Greece, Feb 27th - Mar 3rd, 2023</w:t>
      </w:r>
    </w:p>
    <w:p>
      <w:pPr>
        <w:pStyle w:val="16"/>
        <w:rPr>
          <w:rFonts w:eastAsia="宋体" w:cs="Arial"/>
          <w:bCs/>
          <w:sz w:val="24"/>
          <w:lang w:val="en-GB" w:eastAsia="zh-CN"/>
        </w:rPr>
      </w:pPr>
      <w:r>
        <w:rPr>
          <w:rFonts w:hint="eastAsia" w:eastAsia="宋体" w:cs="Arial"/>
          <w:bCs/>
          <w:sz w:val="24"/>
          <w:lang w:val="en-GB" w:eastAsia="zh-CN"/>
        </w:rPr>
        <w:t xml:space="preserve"> </w:t>
      </w:r>
    </w:p>
    <w:p>
      <w:pPr>
        <w:pStyle w:val="29"/>
        <w:tabs>
          <w:tab w:val="left" w:pos="1985"/>
        </w:tabs>
        <w:outlineLvl w:val="0"/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.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13.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tabs>
          <w:tab w:val="left" w:pos="1985"/>
        </w:tabs>
        <w:outlineLvl w:val="0"/>
        <w:rPr>
          <w:rFonts w:cs="Arial" w:eastAsiaTheme="minor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CMCC</w:t>
      </w:r>
      <w:r>
        <w:rPr>
          <w:rFonts w:hint="eastAsia" w:cs="Arial" w:eastAsiaTheme="minorEastAsia"/>
          <w:b/>
          <w:bCs/>
          <w:sz w:val="24"/>
          <w:lang w:val="en-US" w:eastAsia="zh-CN"/>
        </w:rPr>
        <w:t xml:space="preserve"> </w:t>
      </w:r>
    </w:p>
    <w:p>
      <w:pPr>
        <w:ind w:left="1985" w:hanging="1985"/>
        <w:outlineLvl w:val="0"/>
        <w:rPr>
          <w:rFonts w:cs="Arial" w:eastAsiaTheme="minorEastAsia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>SON</w:t>
      </w:r>
      <w:r>
        <w:rPr>
          <w:rFonts w:hint="eastAsia" w:cs="Arial" w:eastAsiaTheme="minorEastAsia"/>
          <w:b/>
          <w:bCs/>
          <w:color w:val="000000"/>
          <w:sz w:val="24"/>
          <w:szCs w:val="24"/>
          <w:lang w:eastAsia="zh-CN"/>
        </w:rPr>
        <w:t xml:space="preserve"> enhancement for NR-U</w:t>
      </w:r>
    </w:p>
    <w:p>
      <w:pPr>
        <w:ind w:left="1985" w:hanging="1985"/>
        <w:outlineLvl w:val="0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hint="eastAsia" w:eastAsia="宋体" w:cs="Arial"/>
          <w:b/>
          <w:bCs/>
          <w:sz w:val="24"/>
          <w:szCs w:val="24"/>
          <w:lang w:eastAsia="zh-CN"/>
        </w:rPr>
        <w:t>Discussion and Decision</w:t>
      </w:r>
    </w:p>
    <w:p>
      <w:pPr>
        <w:pStyle w:val="2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>
      <w:pPr>
        <w:spacing w:after="180"/>
        <w:rPr>
          <w:rFonts w:ascii="Times New Roman" w:hAnsi="Times New Roman" w:eastAsia="等线"/>
          <w:lang w:val="en-US" w:eastAsia="zh-CN" w:bidi="ar"/>
        </w:rPr>
      </w:pPr>
      <w:r>
        <w:rPr>
          <w:rFonts w:hint="eastAsia" w:ascii="Times New Roman" w:hAnsi="Times New Roman" w:eastAsia="等线"/>
          <w:lang w:val="en-US" w:eastAsia="zh-CN" w:bidi="ar"/>
        </w:rPr>
        <w:t>In RAN2#119bis, we discussed SON/MDT for NR-U and the following agreements are made.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/>
        </w:rPr>
      </w:pPr>
      <w:r>
        <w:rPr>
          <w:rFonts w:ascii="Times New Roman" w:hAnsi="Times New Roman"/>
        </w:rPr>
        <w:t>Agreements:</w:t>
      </w:r>
      <w:r>
        <w:rPr>
          <w:rFonts w:ascii="Times New Roman" w:hAnsi="Times New Roman"/>
        </w:rPr>
        <w:tab/>
      </w:r>
    </w:p>
    <w:p>
      <w:pPr>
        <w:pStyle w:val="90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/>
        </w:rPr>
      </w:pPr>
      <w:r>
        <w:rPr>
          <w:rFonts w:ascii="Times New Roman" w:hAnsi="Times New Roman"/>
        </w:rPr>
        <w:t>The UE will log information of multiple RA procedures related to consistent LBT failures. FFS details.</w:t>
      </w:r>
    </w:p>
    <w:p>
      <w:pPr>
        <w:pStyle w:val="90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Introduce a new raPurpose in the RA-Report to indicate that the RA was initiated following a </w:t>
      </w:r>
      <w:r>
        <w:rPr>
          <w:rFonts w:hint="default" w:ascii="Times New Roman" w:hAnsi="Times New Roman" w:eastAsia="宋体"/>
          <w:lang w:val="en-US" w:eastAsia="zh-CN"/>
        </w:rPr>
        <w:t>“</w:t>
      </w:r>
      <w:r>
        <w:rPr>
          <w:rFonts w:hint="eastAsia" w:ascii="Times New Roman" w:hAnsi="Times New Roman"/>
        </w:rPr>
        <w:t>consistent LBT failures</w:t>
      </w:r>
      <w:r>
        <w:rPr>
          <w:rFonts w:hint="default" w:ascii="Times New Roman" w:hAnsi="Times New Roman" w:eastAsia="宋体"/>
          <w:lang w:val="en-US" w:eastAsia="zh-CN"/>
        </w:rPr>
        <w:t>”</w:t>
      </w:r>
      <w:r>
        <w:rPr>
          <w:rFonts w:hint="eastAsia" w:ascii="Times New Roman" w:hAnsi="Times New Roman"/>
        </w:rPr>
        <w:t xml:space="preserve"> in the SpCell.</w:t>
      </w:r>
    </w:p>
    <w:p>
      <w:pPr>
        <w:pStyle w:val="90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RAN2 agree to log kind of </w:t>
      </w:r>
      <w:r>
        <w:rPr>
          <w:rFonts w:hint="default" w:ascii="Times New Roman" w:hAnsi="Times New Roman" w:eastAsia="宋体"/>
          <w:lang w:val="en-US" w:eastAsia="zh-CN"/>
        </w:rPr>
        <w:t>“</w:t>
      </w:r>
      <w:r>
        <w:rPr>
          <w:rFonts w:hint="eastAsia" w:ascii="Times New Roman" w:hAnsi="Times New Roman"/>
        </w:rPr>
        <w:t>the number of LBT failures</w:t>
      </w:r>
      <w:r>
        <w:rPr>
          <w:rFonts w:hint="default" w:ascii="Times New Roman" w:hAnsi="Times New Roman" w:eastAsia="宋体"/>
          <w:lang w:val="en-US" w:eastAsia="zh-CN"/>
        </w:rPr>
        <w:t>”</w:t>
      </w:r>
      <w:r>
        <w:rPr>
          <w:rFonts w:hint="eastAsia" w:ascii="Times New Roman" w:hAnsi="Times New Roman"/>
        </w:rPr>
        <w:t xml:space="preserve"> in the RA report.</w:t>
      </w:r>
    </w:p>
    <w:p>
      <w:pPr>
        <w:pStyle w:val="9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LBT failure is the failure to access the channel before transmission.</w:t>
      </w:r>
    </w:p>
    <w:p>
      <w:pPr>
        <w:pStyle w:val="9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The definition of </w:t>
      </w:r>
      <w:r>
        <w:rPr>
          <w:rFonts w:hint="default" w:ascii="Times New Roman" w:hAnsi="Times New Roman" w:eastAsia="宋体"/>
          <w:lang w:val="en-US" w:eastAsia="zh-CN"/>
        </w:rPr>
        <w:t>“</w:t>
      </w:r>
      <w:r>
        <w:rPr>
          <w:rFonts w:hint="eastAsia" w:ascii="Times New Roman" w:hAnsi="Times New Roman"/>
        </w:rPr>
        <w:t>the number of LBT failures</w:t>
      </w:r>
      <w:r>
        <w:rPr>
          <w:rFonts w:hint="default" w:ascii="Times New Roman" w:hAnsi="Times New Roman" w:eastAsia="宋体"/>
          <w:lang w:val="en-US" w:eastAsia="zh-CN"/>
        </w:rPr>
        <w:t>”</w:t>
      </w:r>
      <w:r>
        <w:rPr>
          <w:rFonts w:hint="eastAsia" w:ascii="Times New Roman" w:hAnsi="Times New Roman"/>
        </w:rPr>
        <w:t xml:space="preserve"> should be clarified.</w:t>
      </w:r>
    </w:p>
    <w:p>
      <w:pPr>
        <w:pStyle w:val="9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Chars="100"/>
        <w:rPr>
          <w:rFonts w:ascii="Times New Roman" w:hAnsi="Times New Roman"/>
        </w:rPr>
      </w:pPr>
      <w:r>
        <w:rPr>
          <w:rFonts w:hint="eastAsia" w:ascii="Times New Roman" w:hAnsi="Times New Roman"/>
        </w:rPr>
        <w:t>FFS how to log the number of LBT failures in the RA report.</w:t>
      </w:r>
    </w:p>
    <w:p>
      <w:pPr>
        <w:widowControl w:val="0"/>
        <w:spacing w:before="120" w:beforeLines="50"/>
        <w:jc w:val="both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No agreement was reached in RAN2#120.</w:t>
      </w:r>
    </w:p>
    <w:p>
      <w:pPr>
        <w:widowControl w:val="0"/>
        <w:spacing w:before="120" w:beforeLines="50"/>
        <w:jc w:val="both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 xml:space="preserve">In this contribution we provide our </w:t>
      </w:r>
      <w:r>
        <w:rPr>
          <w:rFonts w:ascii="Times New Roman" w:hAnsi="Times New Roman" w:eastAsia="宋体"/>
          <w:lang w:eastAsia="zh-CN"/>
        </w:rPr>
        <w:t xml:space="preserve">opinions about the details of multiple RA procedures and some other </w:t>
      </w:r>
      <w:r>
        <w:rPr>
          <w:rFonts w:hint="eastAsia" w:ascii="Times New Roman" w:hAnsi="Times New Roman" w:eastAsia="宋体"/>
          <w:lang w:eastAsia="zh-CN"/>
        </w:rPr>
        <w:t>SON</w:t>
      </w:r>
      <w:r>
        <w:rPr>
          <w:rFonts w:hint="eastAsia" w:ascii="Times New Roman" w:hAnsi="Times New Roman" w:eastAsia="宋体"/>
          <w:lang w:val="en-US" w:eastAsia="zh-CN"/>
        </w:rPr>
        <w:t>/MDT</w:t>
      </w:r>
      <w:r>
        <w:rPr>
          <w:rFonts w:hint="eastAsia" w:ascii="Times New Roman" w:hAnsi="Times New Roman" w:eastAsia="宋体"/>
          <w:lang w:eastAsia="zh-CN"/>
        </w:rPr>
        <w:t xml:space="preserve"> enhancements for NR-U. </w:t>
      </w:r>
    </w:p>
    <w:p>
      <w:pPr>
        <w:pStyle w:val="2"/>
        <w:ind w:left="567" w:hanging="567"/>
        <w:rPr>
          <w:lang w:val="en-US"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Discussion</w:t>
      </w:r>
      <w:r>
        <w:rPr>
          <w:rFonts w:eastAsia="宋体" w:cs="Arial"/>
          <w:sz w:val="32"/>
          <w:szCs w:val="32"/>
          <w:lang w:eastAsia="zh-CN"/>
        </w:rPr>
        <w:t xml:space="preserve"> </w:t>
      </w:r>
    </w:p>
    <w:p>
      <w:pPr>
        <w:pStyle w:val="3"/>
        <w:rPr>
          <w:rFonts w:hint="eastAsia" w:eastAsiaTheme="minorEastAsia"/>
          <w:lang w:val="en-US" w:eastAsia="zh-CN" w:bidi="ar"/>
        </w:rPr>
      </w:pPr>
      <w:bookmarkStart w:id="1" w:name="OLE_LINK2"/>
      <w:bookmarkStart w:id="2" w:name="OLE_LINK1"/>
      <w:r>
        <w:rPr>
          <w:rFonts w:hint="eastAsia" w:eastAsiaTheme="minorEastAsia"/>
          <w:lang w:val="en-US" w:eastAsia="zh-CN" w:bidi="ar"/>
        </w:rPr>
        <w:t>2.1</w:t>
      </w:r>
      <w:r>
        <w:t xml:space="preserve"> </w:t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ultiple RA procedures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lang w:val="en-US" w:eastAsia="zh-CN" w:bidi="ar"/>
        </w:rPr>
      </w:pPr>
      <w:r>
        <w:rPr>
          <w:rFonts w:hint="eastAsia" w:ascii="Times New Roman" w:hAnsi="Times New Roman" w:eastAsia="Times New Roman"/>
          <w:lang w:val="en-US" w:bidi="ar"/>
        </w:rPr>
        <w:t xml:space="preserve">In </w:t>
      </w:r>
      <w:r>
        <w:rPr>
          <w:rFonts w:hint="eastAsia" w:ascii="Times New Roman" w:hAnsi="Times New Roman" w:eastAsia="等线"/>
          <w:lang w:val="en-US" w:eastAsia="zh-CN" w:bidi="ar"/>
        </w:rPr>
        <w:t>RAN2#119bis</w:t>
      </w:r>
      <w:r>
        <w:rPr>
          <w:rFonts w:hint="eastAsia" w:ascii="Times New Roman" w:hAnsi="Times New Roman" w:eastAsia="Times New Roman"/>
          <w:lang w:val="en-US" w:bidi="ar"/>
        </w:rPr>
        <w:t xml:space="preserve">, RAN2 </w:t>
      </w:r>
      <w:r>
        <w:rPr>
          <w:rFonts w:hint="eastAsia" w:ascii="Times New Roman" w:hAnsi="Times New Roman" w:eastAsia="宋体"/>
          <w:lang w:val="en-US" w:eastAsia="zh-CN" w:bidi="ar"/>
        </w:rPr>
        <w:t xml:space="preserve">agreed that UE </w:t>
      </w:r>
      <w:r>
        <w:rPr>
          <w:rFonts w:ascii="Times New Roman" w:hAnsi="Times New Roman"/>
        </w:rPr>
        <w:t>will log information of multiple RA procedures related to consistent LBT failures</w:t>
      </w:r>
      <w:r>
        <w:rPr>
          <w:rFonts w:hint="eastAsia" w:ascii="Times New Roman" w:hAnsi="Times New Roman" w:eastAsia="宋体"/>
          <w:lang w:val="en-US" w:eastAsia="zh-CN"/>
        </w:rPr>
        <w:t xml:space="preserve">. </w:t>
      </w:r>
      <w:r>
        <w:rPr>
          <w:rFonts w:hint="eastAsia" w:ascii="Times New Roman" w:hAnsi="Times New Roman" w:eastAsia="宋体"/>
          <w:lang w:val="en-US" w:eastAsia="zh-CN" w:bidi="ar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highlight w:val="cyan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For RA procedure, </w:t>
      </w:r>
      <w:r>
        <w:rPr>
          <w:rFonts w:ascii="Times New Roman" w:hAnsi="Times New Roman" w:eastAsia="宋体"/>
          <w:lang w:val="en-US" w:eastAsia="zh-CN" w:bidi="ar"/>
        </w:rPr>
        <w:t>before a</w:t>
      </w:r>
      <w:r>
        <w:rPr>
          <w:rFonts w:hint="eastAsia" w:ascii="Times New Roman" w:hAnsi="Times New Roman" w:eastAsia="宋体"/>
          <w:lang w:val="en-US" w:eastAsia="zh-CN" w:bidi="ar"/>
        </w:rPr>
        <w:t xml:space="preserve"> RA procedure </w:t>
      </w:r>
      <w:r>
        <w:rPr>
          <w:rFonts w:ascii="Times New Roman" w:hAnsi="Times New Roman" w:eastAsia="宋体"/>
          <w:lang w:val="en-US" w:eastAsia="zh-CN" w:bidi="ar"/>
        </w:rPr>
        <w:t xml:space="preserve">is </w:t>
      </w:r>
      <w:r>
        <w:rPr>
          <w:rFonts w:hint="eastAsia" w:ascii="Times New Roman" w:hAnsi="Times New Roman" w:eastAsia="宋体"/>
          <w:lang w:val="en-US" w:eastAsia="zh-CN" w:bidi="ar"/>
        </w:rPr>
        <w:t>successfully performed</w:t>
      </w:r>
      <w:r>
        <w:rPr>
          <w:rFonts w:ascii="Times New Roman" w:hAnsi="Times New Roman" w:eastAsia="宋体"/>
          <w:lang w:val="en-US" w:eastAsia="zh-CN" w:bidi="ar"/>
        </w:rPr>
        <w:t xml:space="preserve"> </w:t>
      </w:r>
      <w:r>
        <w:rPr>
          <w:rFonts w:hint="eastAsia" w:ascii="Times New Roman" w:hAnsi="Times New Roman" w:eastAsia="宋体"/>
          <w:lang w:val="en-US" w:eastAsia="zh-CN" w:bidi="ar"/>
        </w:rPr>
        <w:t>in the active BWP</w:t>
      </w:r>
      <w:r>
        <w:rPr>
          <w:rFonts w:ascii="Times New Roman" w:hAnsi="Times New Roman" w:eastAsia="宋体"/>
          <w:lang w:val="en-US" w:eastAsia="zh-CN" w:bidi="ar"/>
        </w:rPr>
        <w:t>,</w:t>
      </w:r>
      <w:r>
        <w:rPr>
          <w:rFonts w:hint="eastAsia" w:ascii="Times New Roman" w:hAnsi="Times New Roman" w:eastAsia="宋体"/>
          <w:lang w:val="en-US" w:eastAsia="zh-CN" w:bidi="ar"/>
        </w:rPr>
        <w:t xml:space="preserve"> some </w:t>
      </w:r>
      <w:r>
        <w:rPr>
          <w:rFonts w:ascii="Times New Roman" w:hAnsi="Times New Roman" w:eastAsia="Times New Roman"/>
          <w:lang w:eastAsia="ko" w:bidi="ar"/>
        </w:rPr>
        <w:t>consistent LBT failure</w:t>
      </w:r>
      <w:r>
        <w:rPr>
          <w:rFonts w:hint="eastAsia" w:ascii="Times New Roman" w:hAnsi="Times New Roman" w:eastAsia="宋体"/>
          <w:lang w:val="en-US" w:eastAsia="zh-CN" w:bidi="ar"/>
        </w:rPr>
        <w:t xml:space="preserve"> from other BWPs may </w:t>
      </w:r>
      <w:r>
        <w:rPr>
          <w:rFonts w:ascii="Times New Roman" w:hAnsi="Times New Roman" w:eastAsia="宋体"/>
          <w:lang w:val="en-US" w:eastAsia="zh-CN" w:bidi="ar"/>
        </w:rPr>
        <w:t xml:space="preserve">occur </w:t>
      </w:r>
      <w:r>
        <w:rPr>
          <w:rFonts w:hint="eastAsia" w:ascii="Times New Roman" w:hAnsi="Times New Roman" w:eastAsia="宋体"/>
          <w:lang w:val="en-US" w:eastAsia="zh-CN" w:bidi="ar"/>
        </w:rPr>
        <w:t xml:space="preserve">in this serving cell at first. However, in current procedure, only the RA report of the successfully performed RA procedure will be reported to the network, the reports of </w:t>
      </w:r>
      <w:r>
        <w:rPr>
          <w:rFonts w:ascii="Times New Roman" w:hAnsi="Times New Roman" w:eastAsia="Times New Roman"/>
          <w:lang w:eastAsia="ko" w:bidi="ar"/>
        </w:rPr>
        <w:t>consistent LBT failure</w:t>
      </w:r>
      <w:r>
        <w:rPr>
          <w:rFonts w:hint="eastAsia" w:ascii="Times New Roman" w:hAnsi="Times New Roman" w:eastAsia="宋体"/>
          <w:lang w:val="en-US" w:eastAsia="zh-CN" w:bidi="ar"/>
        </w:rPr>
        <w:t xml:space="preserve"> from other BWPs will not be recorded and reported to the network.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Based on this, in </w:t>
      </w:r>
      <w:r>
        <w:rPr>
          <w:rFonts w:hint="eastAsia" w:ascii="Times New Roman" w:hAnsi="Times New Roman" w:eastAsia="等线"/>
          <w:lang w:val="en-US" w:eastAsia="zh-CN" w:bidi="ar"/>
        </w:rPr>
        <w:t xml:space="preserve">RAN2#119bis, we have the agreement about </w:t>
      </w:r>
      <w:r>
        <w:rPr>
          <w:rFonts w:hint="eastAsia" w:ascii="Times New Roman" w:hAnsi="Times New Roman" w:eastAsia="等线"/>
          <w:lang w:val="en-US" w:eastAsia="zh-CN"/>
        </w:rPr>
        <w:t>t</w:t>
      </w:r>
      <w:r>
        <w:rPr>
          <w:rFonts w:ascii="Times New Roman" w:hAnsi="Times New Roman"/>
        </w:rPr>
        <w:t>he UE will log information of multiple RA procedures related to consistent LBT failures</w:t>
      </w:r>
      <w:r>
        <w:rPr>
          <w:rFonts w:hint="eastAsia" w:ascii="Times New Roman" w:hAnsi="Times New Roman" w:eastAsia="宋体"/>
          <w:lang w:val="en-US" w:eastAsia="zh-CN"/>
        </w:rPr>
        <w:t xml:space="preserve"> and details should be further discussed. From the fields in RA-Report, as the serving cell of the multiple RA reports are the same, it seems that extended ra-InformationCommon in RA report is a possible approach for multiple RA reports. However, the </w:t>
      </w:r>
      <w:r>
        <w:rPr>
          <w:rFonts w:ascii="Times New Roman" w:hAnsi="Times New Roman"/>
        </w:rPr>
        <w:t>multiple RA procedures related to consistent LBT failures</w:t>
      </w:r>
      <w:r>
        <w:rPr>
          <w:rFonts w:hint="eastAsia" w:ascii="Times New Roman" w:hAnsi="Times New Roman" w:eastAsia="宋体"/>
          <w:lang w:val="en-US" w:eastAsia="zh-CN"/>
        </w:rPr>
        <w:t xml:space="preserve"> which need to be logged are unsuccessful transmitted RA information, and ra-InformationCommon seems to be used to log successful RA procedure. It may better to separate the successful RA procedure and unsuccessful RA procedure by different field.    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6329680" cy="1433195"/>
            <wp:effectExtent l="0" t="0" r="762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29680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lang w:val="en-US" w:eastAsia="zh-CN"/>
        </w:rPr>
      </w:pPr>
      <w:r>
        <w:drawing>
          <wp:inline distT="0" distB="0" distL="114300" distR="114300">
            <wp:extent cx="6330315" cy="4411980"/>
            <wp:effectExtent l="0" t="0" r="6985" b="762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0315" cy="441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Introduce a new field in RA report 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related to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consistence LBT failure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 w:val="0"/>
          <w:bCs/>
          <w:color w:val="000000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As the BWP information is beneficial for the network to understand which BWP is suffered from consistant LBT failure, the </w:t>
      </w:r>
      <w:r>
        <w:rPr>
          <w:rFonts w:hint="default" w:ascii="Times New Roman" w:hAnsi="Times New Roman" w:eastAsia="等线" w:cs="Times New Roman"/>
          <w:sz w:val="20"/>
          <w:szCs w:val="20"/>
          <w:lang w:val="en-US" w:bidi="ar"/>
        </w:rPr>
        <w:t>locationAndBandwidth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-r16 in </w:t>
      </w:r>
      <w:r>
        <w:rPr>
          <w:rFonts w:hint="eastAsia" w:ascii="Times New Roman" w:hAnsi="Times New Roman" w:eastAsia="宋体"/>
          <w:lang w:val="en-US" w:eastAsia="zh-CN"/>
        </w:rPr>
        <w:t xml:space="preserve">ra-InformationCommon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can be included in the new field in RA-report to log the BWP information for </w:t>
      </w:r>
      <w:r>
        <w:rPr>
          <w:rFonts w:ascii="Times New Roman" w:hAnsi="Times New Roman"/>
        </w:rPr>
        <w:t xml:space="preserve">multiple </w:t>
      </w:r>
      <w:r>
        <w:rPr>
          <w:rFonts w:hint="eastAsia" w:ascii="Times New Roman" w:hAnsi="Times New Roman" w:eastAsia="宋体"/>
          <w:lang w:val="en-US" w:eastAsia="zh-CN"/>
        </w:rPr>
        <w:t xml:space="preserve">unsuccessful </w:t>
      </w:r>
      <w:r>
        <w:rPr>
          <w:rFonts w:ascii="Times New Roman" w:hAnsi="Times New Roman"/>
        </w:rPr>
        <w:t>RA procedures related to consistent LBT failures</w:t>
      </w:r>
      <w:r>
        <w:rPr>
          <w:rFonts w:hint="eastAsia" w:ascii="Times New Roman" w:hAnsi="Times New Roman" w:eastAsia="宋体"/>
          <w:lang w:val="en-US" w:eastAsia="zh-CN"/>
        </w:rPr>
        <w:t xml:space="preserve">. </w:t>
      </w:r>
      <w:r>
        <w:rPr>
          <w:rFonts w:hint="eastAsia" w:ascii="Times New Roman" w:hAnsi="Times New Roman" w:eastAsia="等线" w:cs="Times New Roman"/>
          <w:sz w:val="20"/>
          <w:szCs w:val="20"/>
          <w:lang w:val="en-US" w:eastAsia="zh-CN" w:bidi="ar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At least include locationAndBandwidth-r16 in new field to log the BWP information 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related to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consistence LBT failure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Number of LBT failure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During RAN2#120, the scenarios about whether lbt_FailureRecoveryConfig is configured or not are discussed.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When lbt-FailureRecoveryConfig is configured,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 is used to count the number of LBT failure when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lbt-FailureDetectionTimer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 is not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ko" w:bidi="ar"/>
        </w:rPr>
        <w:t>expire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. But if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lbt-FailureDetectionTimer</w:t>
      </w:r>
      <w:r>
        <w:rPr>
          <w:rFonts w:hint="eastAsia" w:ascii="Times New Roman" w:hAnsi="Times New Roman" w:eastAsia="宋体" w:cs="Times New Roman"/>
          <w:i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expires before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ascii="Times New Roman" w:hAnsi="Times New Roman" w:eastAsia="Times New Roman" w:cs="Times New Roman"/>
          <w:sz w:val="20"/>
          <w:szCs w:val="20"/>
          <w:lang w:eastAsia="ko" w:bidi="ar"/>
        </w:rPr>
        <w:t xml:space="preserve"> &gt;=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lbt-FailureInstanceMaxCount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,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 will set to 0. If only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hint="eastAsia" w:ascii="Times New Roman" w:hAnsi="Times New Roman" w:eastAsia="宋体" w:cs="Times New Roman"/>
          <w:i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is used to record the number of LBT failure, the network may not know the actual number of LBT failure if the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ko" w:bidi="ar"/>
        </w:rPr>
        <w:t>LBT_COUNTER</w:t>
      </w:r>
      <w:r>
        <w:rPr>
          <w:rFonts w:hint="eastAsia" w:ascii="Times New Roman" w:hAnsi="Times New Roman" w:eastAsia="宋体" w:cs="Times New Roman"/>
          <w:i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>has been reset before.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</w:pP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 w:cs="Times New Roman"/>
          <w:lang w:val="en-US" w:eastAsia="ko"/>
        </w:rPr>
      </w:pPr>
      <w:r>
        <w:rPr>
          <w:rFonts w:hint="default" w:ascii="Times New Roman" w:hAnsi="Times New Roman" w:cs="Times New Roman"/>
          <w:lang w:val="en-US" w:eastAsia="ko"/>
        </w:rPr>
        <w:t>1&gt;</w:t>
      </w:r>
      <w:r>
        <w:rPr>
          <w:rFonts w:hint="default" w:ascii="Times New Roman" w:hAnsi="Times New Roman" w:cs="Times New Roman"/>
          <w:lang w:val="en-US" w:eastAsia="ko"/>
        </w:rPr>
        <w:tab/>
      </w:r>
      <w:r>
        <w:rPr>
          <w:rFonts w:hint="default" w:ascii="Times New Roman" w:hAnsi="Times New Roman" w:cs="Times New Roman"/>
          <w:lang w:val="en-US" w:eastAsia="ko"/>
        </w:rPr>
        <w:t>if all triggered consistent LBT failures are cancelled in this Serving Cell; or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 w:cs="Times New Roman"/>
          <w:lang w:val="en-US" w:eastAsia="ko"/>
        </w:rPr>
      </w:pPr>
      <w:r>
        <w:rPr>
          <w:rFonts w:hint="default" w:ascii="Times New Roman" w:hAnsi="Times New Roman" w:cs="Times New Roman"/>
          <w:lang w:val="en-US" w:eastAsia="ko"/>
        </w:rPr>
        <w:t>1&gt;</w:t>
      </w:r>
      <w:r>
        <w:rPr>
          <w:rFonts w:hint="default" w:ascii="Times New Roman" w:hAnsi="Times New Roman" w:cs="Times New Roman"/>
          <w:lang w:val="en-US" w:eastAsia="ko"/>
        </w:rPr>
        <w:tab/>
      </w:r>
      <w:r>
        <w:rPr>
          <w:rFonts w:hint="default" w:ascii="Times New Roman" w:hAnsi="Times New Roman" w:cs="Times New Roman"/>
          <w:lang w:val="en-US" w:eastAsia="ko"/>
        </w:rPr>
        <w:t>if the lbt-FailureDetectionTimer expires; or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 w:cs="Times New Roman"/>
          <w:lang w:val="en-US" w:eastAsia="ko"/>
        </w:rPr>
      </w:pPr>
      <w:r>
        <w:rPr>
          <w:rFonts w:hint="default" w:ascii="Times New Roman" w:hAnsi="Times New Roman" w:cs="Times New Roman"/>
          <w:lang w:val="en-US" w:eastAsia="ko"/>
        </w:rPr>
        <w:t>1&gt;</w:t>
      </w:r>
      <w:r>
        <w:rPr>
          <w:rFonts w:hint="default" w:ascii="Times New Roman" w:hAnsi="Times New Roman" w:cs="Times New Roman"/>
          <w:lang w:val="en-US" w:eastAsia="ko"/>
        </w:rPr>
        <w:tab/>
      </w:r>
      <w:r>
        <w:rPr>
          <w:rFonts w:hint="default" w:ascii="Times New Roman" w:hAnsi="Times New Roman" w:cs="Times New Roman"/>
          <w:lang w:val="en-US" w:eastAsia="ko"/>
        </w:rPr>
        <w:t>if lbt-FailureDetectionTimer or lbt-FailureInstanceMaxCount is reconfigured by upper layers:</w:t>
      </w:r>
    </w:p>
    <w:p>
      <w:pPr>
        <w:pStyle w:val="9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563" w:leftChars="100"/>
        <w:rPr>
          <w:rFonts w:ascii="Times New Roman" w:hAnsi="Times New Roman" w:cs="Times New Roman"/>
          <w:lang w:val="en-US" w:eastAsia="ko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ko"/>
        </w:rPr>
        <w:t>2&gt;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ko"/>
        </w:rPr>
        <w:t>set LBT_COUNTER to 0.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i w:val="0"/>
          <w:iCs w:val="0"/>
          <w:lang w:val="en-US" w:eastAsia="zh-CN" w:bidi="ar"/>
        </w:rPr>
      </w:pP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When </w:t>
      </w:r>
      <w:r>
        <w:rPr>
          <w:rFonts w:hint="eastAsia" w:ascii="Times New Roman" w:hAnsi="Times New Roman" w:eastAsia="宋体"/>
          <w:lang w:val="en-US" w:eastAsia="zh-CN" w:bidi="ar"/>
        </w:rPr>
        <w:t xml:space="preserve">lbt_FailureRecoveryConfig is not configured, the </w:t>
      </w:r>
      <w:r>
        <w:rPr>
          <w:rFonts w:hint="eastAsia" w:ascii="Times New Roman" w:hAnsi="Times New Roman" w:eastAsia="宋体"/>
          <w:i/>
          <w:iCs/>
          <w:lang w:val="en-US" w:eastAsia="zh-CN" w:bidi="ar"/>
        </w:rPr>
        <w:t xml:space="preserve">PREAMBLE_TRANSMISSION_COUNTER 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 xml:space="preserve">is incremented when the LBT failure is occurred. But the </w:t>
      </w:r>
      <w:r>
        <w:rPr>
          <w:rFonts w:hint="eastAsia" w:ascii="Times New Roman" w:hAnsi="Times New Roman" w:eastAsia="宋体"/>
          <w:i/>
          <w:iCs/>
          <w:lang w:val="en-US" w:eastAsia="zh-CN" w:bidi="ar"/>
        </w:rPr>
        <w:t xml:space="preserve">PREAMBLE_TRANSMISSION_COUNTER 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 xml:space="preserve">not only counted the number of LBT failure, when the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ko" w:bidi="ar"/>
        </w:rPr>
        <w:t xml:space="preserve">Random Access Response reception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is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ko" w:bidi="ar"/>
        </w:rPr>
        <w:t>not successful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, the </w:t>
      </w:r>
      <w:r>
        <w:rPr>
          <w:rFonts w:hint="default" w:ascii="Times New Roman" w:hAnsi="Times New Roman" w:eastAsia="Times New Roman" w:cs="Times New Roman"/>
          <w:i/>
          <w:iCs w:val="0"/>
          <w:sz w:val="20"/>
          <w:szCs w:val="20"/>
          <w:lang w:val="en-US" w:bidi="ar"/>
        </w:rPr>
        <w:t>PREAMBLE_TRANSMISSION_COUNTER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bidi="ar"/>
        </w:rPr>
        <w:t xml:space="preserve">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also increment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bidi="ar"/>
        </w:rPr>
        <w:t>by 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, which means </w:t>
      </w:r>
      <w:r>
        <w:rPr>
          <w:rFonts w:hint="default" w:ascii="Times New Roman" w:hAnsi="Times New Roman" w:eastAsia="Times New Roman" w:cs="Times New Roman"/>
          <w:i/>
          <w:iCs w:val="0"/>
          <w:sz w:val="20"/>
          <w:szCs w:val="20"/>
          <w:lang w:val="en-US" w:bidi="ar"/>
        </w:rPr>
        <w:t>PREAMBLE_TRANSMISSION_COUNTER</w:t>
      </w:r>
      <w:r>
        <w:rPr>
          <w:rFonts w:hint="eastAsia" w:ascii="Times New Roman" w:hAnsi="Times New Roman" w:eastAsia="宋体" w:cs="Times New Roman"/>
          <w:i/>
          <w:iCs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/>
          <w:sz w:val="20"/>
          <w:szCs w:val="20"/>
          <w:lang w:val="en-US" w:eastAsia="zh-CN" w:bidi="ar"/>
        </w:rPr>
        <w:t xml:space="preserve">may larger than the 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 xml:space="preserve">number of LBT failure.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Whether lbt_FailureRecoveryConfig is configured or not, the number of LBT failures may not be well recorded. </w:t>
      </w:r>
      <w:r>
        <w:rPr>
          <w:rFonts w:hint="eastAsia" w:ascii="Times New Roman" w:hAnsi="Times New Roman" w:eastAsia="宋体"/>
          <w:i w:val="0"/>
          <w:iCs w:val="0"/>
          <w:lang w:val="en-US" w:eastAsia="zh-CN" w:bidi="ar"/>
        </w:rPr>
        <w:t>Therefore, introduce a new counter to log the number of LBT failure regardless whether lbt_FailureRecoveryConfig is configured or not is preferred.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3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Introduce a new counter to log the number of LBT failure regardless whether lbt_FailureRecoveryConfig is configured or not.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L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og the total number of LBT failures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per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RA procedure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Cs/>
          <w:color w:val="000000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 Others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/>
          <w:lang w:val="en-US" w:eastAsia="zh-CN" w:bidi="ar"/>
        </w:rPr>
        <w:t xml:space="preserve">In current RLF report, we have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bidi="ar"/>
        </w:rPr>
        <w:t>lbtFailure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 xml:space="preserve">-r16 for the RLF of consistent LBT failures. There may also exist the case about the RLF cause of the RLF report is not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bidi="ar"/>
        </w:rPr>
        <w:t>lbtFailure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>-r16, but UE may experience some LBT failures before RLF and not trigger the consistent LBT failures, which means the LBT failures may have some influence on the RLF.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ascii="Times New Roman" w:hAnsi="Times New Roman" w:eastAsia="宋体"/>
          <w:b/>
          <w:color w:val="000000"/>
          <w:lang w:val="en-US" w:eastAsia="zh-CN"/>
        </w:rPr>
        <w:t>Study the LBT failure have impacts on the RA failure or RLF case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Cs/>
          <w:color w:val="000000"/>
          <w:lang w:val="en-US" w:eastAsia="zh-CN"/>
        </w:rPr>
      </w:pP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Cs/>
          <w:color w:val="000000"/>
          <w:lang w:val="en-US" w:eastAsia="zh-CN"/>
        </w:rPr>
      </w:pP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Besides, for the same unlicensed spectrum,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many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operators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may deploy NR-U on the same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unlicensed spectrum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. The LBT failure information is one of the key information for operator to analyze the channel quality for the unlicensed spectrum.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 xml:space="preserve">So even if the RLF is not triggered, reporting LBT info in measurement reporting through immediate MDT is also beneficial. 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>Instead of report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ing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the consistent uplink LBT failures information until RLF occurs, </w:t>
      </w:r>
      <w:r>
        <w:rPr>
          <w:rFonts w:ascii="Times New Roman" w:hAnsi="Times New Roman" w:eastAsia="宋体"/>
          <w:bCs/>
          <w:color w:val="000000"/>
          <w:lang w:val="en-US" w:eastAsia="zh-CN"/>
        </w:rPr>
        <w:t>including the LBT failure information in immediate MDT report</w:t>
      </w:r>
      <w:r>
        <w:rPr>
          <w:rFonts w:hint="eastAsia" w:ascii="Times New Roman" w:hAnsi="Times New Roman" w:eastAsia="宋体"/>
          <w:bCs/>
          <w:color w:val="000000"/>
          <w:lang w:val="en-US" w:eastAsia="zh-CN"/>
        </w:rPr>
        <w:t xml:space="preserve"> and report it as soon as the measurement report is available may be another approach for optimization.  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lang w:val="en-US" w:eastAsia="zh-CN" w:bidi="ar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The LBT information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can be added in measurement reporting for immediate MDT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bookmarkEnd w:id="1"/>
    <w:bookmarkEnd w:id="2"/>
    <w:p>
      <w:pPr>
        <w:shd w:val="clear" w:color="auto" w:fill="FFFFFF"/>
        <w:spacing w:before="133"/>
        <w:jc w:val="both"/>
        <w:rPr>
          <w:rFonts w:ascii="Times New Roman" w:hAnsi="Times New Roman" w:eastAsiaTheme="minorEastAsia"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Conclusion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1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Introduce a new field in RA report 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related to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consistence LBT failure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highlight w:val="cyan"/>
          <w:lang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2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At least include locationAndBandwidth-r16 in new field to log the BWP information for multiple RA procedures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related to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consistence LBT failure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hint="eastAsia"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3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Introduce a new counter to log the number of LBT failure regardless whether lbt_FailureRecoveryConfig is configured or not.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4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L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og the total number of LBT failures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per</w:t>
      </w:r>
      <w:r>
        <w:rPr>
          <w:rFonts w:hint="eastAsia" w:ascii="Times New Roman" w:hAnsi="Times New Roman" w:eastAsia="宋体"/>
          <w:b/>
          <w:color w:val="000000"/>
          <w:lang w:eastAsia="zh-CN"/>
        </w:rPr>
        <w:t xml:space="preserve"> RA procedure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  <w:r>
        <w:rPr>
          <w:rFonts w:ascii="Times New Roman" w:hAnsi="Times New Roman" w:eastAsia="宋体"/>
          <w:b/>
          <w:color w:val="000000"/>
          <w:lang w:eastAsia="zh-CN"/>
        </w:rPr>
        <w:t xml:space="preserve">Proposal </w:t>
      </w:r>
      <w:r>
        <w:rPr>
          <w:rFonts w:ascii="Times New Roman" w:hAnsi="Times New Roman" w:eastAsia="宋体"/>
          <w:b/>
          <w:color w:val="000000"/>
          <w:lang w:val="en-US" w:eastAsia="zh-CN"/>
        </w:rPr>
        <w:t>5</w:t>
      </w:r>
      <w:r>
        <w:rPr>
          <w:rFonts w:ascii="Times New Roman" w:hAnsi="Times New Roman" w:eastAsia="宋体"/>
          <w:b/>
          <w:color w:val="000000"/>
          <w:lang w:eastAsia="zh-CN"/>
        </w:rPr>
        <w:t xml:space="preserve">: 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The LBT information</w:t>
      </w:r>
      <w:r>
        <w:rPr>
          <w:rFonts w:ascii="Times New Roman" w:hAnsi="Times New Roman" w:eastAsia="宋体"/>
          <w:b/>
          <w:color w:val="000000"/>
          <w:lang w:val="en-US" w:eastAsia="zh-CN"/>
        </w:rPr>
        <w:t xml:space="preserve"> can be added in measurement reporting for immediate MDT</w:t>
      </w:r>
      <w:r>
        <w:rPr>
          <w:rFonts w:hint="eastAsia" w:ascii="Times New Roman" w:hAnsi="Times New Roman" w:eastAsia="宋体"/>
          <w:b/>
          <w:color w:val="000000"/>
          <w:lang w:val="en-US" w:eastAsia="zh-CN"/>
        </w:rPr>
        <w:t>.</w:t>
      </w:r>
    </w:p>
    <w:p>
      <w:pPr>
        <w:shd w:val="clear" w:color="auto" w:fill="FFFFFF"/>
        <w:overflowPunct/>
        <w:autoSpaceDE/>
        <w:autoSpaceDN/>
        <w:adjustRightInd/>
        <w:spacing w:before="133" w:after="0"/>
        <w:jc w:val="both"/>
        <w:textAlignment w:val="auto"/>
        <w:rPr>
          <w:rFonts w:ascii="Times New Roman" w:hAnsi="Times New Roman" w:eastAsia="宋体"/>
          <w:b/>
          <w:color w:val="000000"/>
          <w:lang w:val="en-US" w:eastAsia="zh-CN"/>
        </w:rPr>
      </w:pPr>
    </w:p>
    <w:p>
      <w:pPr>
        <w:spacing w:after="240"/>
        <w:jc w:val="both"/>
        <w:rPr>
          <w:rFonts w:ascii="Times New Roman" w:hAnsi="Times New Roman" w:eastAsiaTheme="minorEastAsia"/>
          <w:b/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pStyle w:val="7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eastAsia="zh-CN"/>
        </w:rPr>
        <w:t>RP-</w:t>
      </w:r>
      <w:r>
        <w:rPr>
          <w:rFonts w:hint="eastAsia"/>
          <w:lang w:eastAsia="zh-CN"/>
        </w:rPr>
        <w:t xml:space="preserve">221825,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New WID on Further </w:t>
      </w:r>
      <w:r>
        <w:rPr>
          <w:lang w:eastAsia="zh-CN"/>
        </w:rPr>
        <w:t>Enhancement of Data Collection for SON_MDT in NR standalone and MR-DC”</w:t>
      </w:r>
      <w:r>
        <w:rPr>
          <w:rFonts w:hint="eastAsia"/>
          <w:lang w:eastAsia="zh-CN"/>
        </w:rPr>
        <w:t>, CMCC</w:t>
      </w:r>
    </w:p>
    <w:sectPr>
      <w:footerReference r:id="rId4" w:type="default"/>
      <w:footerReference r:id="rId5" w:type="even"/>
      <w:pgSz w:w="12240" w:h="15840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1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right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1</w:t>
    </w:r>
    <w:r>
      <w:rPr>
        <w:rStyle w:val="26"/>
      </w:rPr>
      <w:fldChar w:fldCharType="end"/>
    </w:r>
  </w:p>
  <w:p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7B35F2"/>
    <w:multiLevelType w:val="singleLevel"/>
    <w:tmpl w:val="957B35F2"/>
    <w:lvl w:ilvl="0" w:tentative="0">
      <w:start w:val="1"/>
      <w:numFmt w:val="decimal"/>
      <w:lvlText w:val="%1"/>
      <w:lvlJc w:val="left"/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4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101505E"/>
    <w:multiLevelType w:val="multilevel"/>
    <w:tmpl w:val="5101505E"/>
    <w:lvl w:ilvl="0" w:tentative="0">
      <w:start w:val="1"/>
      <w:numFmt w:val="decimal"/>
      <w:pStyle w:val="4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316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1601"/>
    <w:rsid w:val="000229F5"/>
    <w:rsid w:val="00022A64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77C"/>
    <w:rsid w:val="00033E04"/>
    <w:rsid w:val="00034193"/>
    <w:rsid w:val="0003462E"/>
    <w:rsid w:val="00034E2E"/>
    <w:rsid w:val="000350D2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97C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687F"/>
    <w:rsid w:val="000573AD"/>
    <w:rsid w:val="000578F6"/>
    <w:rsid w:val="00057B97"/>
    <w:rsid w:val="00057FE5"/>
    <w:rsid w:val="00060051"/>
    <w:rsid w:val="0006182B"/>
    <w:rsid w:val="00062349"/>
    <w:rsid w:val="000624BB"/>
    <w:rsid w:val="00062D48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02"/>
    <w:rsid w:val="00093B8B"/>
    <w:rsid w:val="0009506B"/>
    <w:rsid w:val="00095C97"/>
    <w:rsid w:val="00096053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835"/>
    <w:rsid w:val="000D3DA1"/>
    <w:rsid w:val="000D4F28"/>
    <w:rsid w:val="000D5376"/>
    <w:rsid w:val="000D5C31"/>
    <w:rsid w:val="000D5F8D"/>
    <w:rsid w:val="000E044E"/>
    <w:rsid w:val="000E0A53"/>
    <w:rsid w:val="000E0B0E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E6BF6"/>
    <w:rsid w:val="000F02C3"/>
    <w:rsid w:val="000F0DB6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669CF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34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2FF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1B7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44C"/>
    <w:rsid w:val="002206F4"/>
    <w:rsid w:val="00220D44"/>
    <w:rsid w:val="00222526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67C4A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3753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430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4DF6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3AE3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30F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00A8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5F3"/>
    <w:rsid w:val="003416BC"/>
    <w:rsid w:val="003418CB"/>
    <w:rsid w:val="00341B07"/>
    <w:rsid w:val="00341B82"/>
    <w:rsid w:val="00341BA3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EF8"/>
    <w:rsid w:val="00370F77"/>
    <w:rsid w:val="0037101F"/>
    <w:rsid w:val="003710DE"/>
    <w:rsid w:val="0037185E"/>
    <w:rsid w:val="00371C1A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6D4C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332"/>
    <w:rsid w:val="003B15B9"/>
    <w:rsid w:val="003B1BE2"/>
    <w:rsid w:val="003B2077"/>
    <w:rsid w:val="003B2475"/>
    <w:rsid w:val="003B2478"/>
    <w:rsid w:val="003B4FB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377"/>
    <w:rsid w:val="003D54A5"/>
    <w:rsid w:val="003D5C44"/>
    <w:rsid w:val="003D5E43"/>
    <w:rsid w:val="003D5F84"/>
    <w:rsid w:val="003E1E81"/>
    <w:rsid w:val="003E227B"/>
    <w:rsid w:val="003E3524"/>
    <w:rsid w:val="003E4895"/>
    <w:rsid w:val="003E4C87"/>
    <w:rsid w:val="003E505D"/>
    <w:rsid w:val="003E64B7"/>
    <w:rsid w:val="003E66C9"/>
    <w:rsid w:val="003E772F"/>
    <w:rsid w:val="003E7C7B"/>
    <w:rsid w:val="003F02D1"/>
    <w:rsid w:val="003F0533"/>
    <w:rsid w:val="003F06ED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4CFC"/>
    <w:rsid w:val="004061C6"/>
    <w:rsid w:val="00406C4D"/>
    <w:rsid w:val="00407BE4"/>
    <w:rsid w:val="0041115A"/>
    <w:rsid w:val="00411CC7"/>
    <w:rsid w:val="00411E78"/>
    <w:rsid w:val="004128B6"/>
    <w:rsid w:val="00412C70"/>
    <w:rsid w:val="00412D88"/>
    <w:rsid w:val="00413E15"/>
    <w:rsid w:val="0041494A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924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3EEA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C7925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A07"/>
    <w:rsid w:val="004E3AF3"/>
    <w:rsid w:val="004E3CA9"/>
    <w:rsid w:val="004E4DED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427"/>
    <w:rsid w:val="00510E7E"/>
    <w:rsid w:val="00511020"/>
    <w:rsid w:val="00511979"/>
    <w:rsid w:val="0051272F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693"/>
    <w:rsid w:val="00525D94"/>
    <w:rsid w:val="00526537"/>
    <w:rsid w:val="0052662A"/>
    <w:rsid w:val="005277EF"/>
    <w:rsid w:val="00531D3A"/>
    <w:rsid w:val="00533923"/>
    <w:rsid w:val="00533DB1"/>
    <w:rsid w:val="0053475F"/>
    <w:rsid w:val="00534859"/>
    <w:rsid w:val="00535509"/>
    <w:rsid w:val="00535615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1C0D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CE2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4BED"/>
    <w:rsid w:val="005D5A06"/>
    <w:rsid w:val="005D61BA"/>
    <w:rsid w:val="005D7158"/>
    <w:rsid w:val="005D741B"/>
    <w:rsid w:val="005E28B5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134E"/>
    <w:rsid w:val="005F1C58"/>
    <w:rsid w:val="005F1D33"/>
    <w:rsid w:val="005F34CF"/>
    <w:rsid w:val="005F6E31"/>
    <w:rsid w:val="005F6F92"/>
    <w:rsid w:val="006003BF"/>
    <w:rsid w:val="0060083E"/>
    <w:rsid w:val="00600B73"/>
    <w:rsid w:val="00601061"/>
    <w:rsid w:val="00601259"/>
    <w:rsid w:val="006013C6"/>
    <w:rsid w:val="00601834"/>
    <w:rsid w:val="00602533"/>
    <w:rsid w:val="00603CED"/>
    <w:rsid w:val="00604237"/>
    <w:rsid w:val="0060589A"/>
    <w:rsid w:val="00605E40"/>
    <w:rsid w:val="00605E56"/>
    <w:rsid w:val="0060678C"/>
    <w:rsid w:val="00606C73"/>
    <w:rsid w:val="006071AA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333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C34"/>
    <w:rsid w:val="006836EC"/>
    <w:rsid w:val="00683912"/>
    <w:rsid w:val="0068403D"/>
    <w:rsid w:val="0068412C"/>
    <w:rsid w:val="00684CFE"/>
    <w:rsid w:val="006851BF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97AC9"/>
    <w:rsid w:val="006A029B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0D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9D1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446"/>
    <w:rsid w:val="006F6519"/>
    <w:rsid w:val="006F6DDB"/>
    <w:rsid w:val="006F753C"/>
    <w:rsid w:val="007029C3"/>
    <w:rsid w:val="00704FD6"/>
    <w:rsid w:val="00707A39"/>
    <w:rsid w:val="0071034A"/>
    <w:rsid w:val="0071155F"/>
    <w:rsid w:val="0071217C"/>
    <w:rsid w:val="0071222C"/>
    <w:rsid w:val="00712465"/>
    <w:rsid w:val="00712ACD"/>
    <w:rsid w:val="00712C8D"/>
    <w:rsid w:val="007148B1"/>
    <w:rsid w:val="00716323"/>
    <w:rsid w:val="00717778"/>
    <w:rsid w:val="00717EEF"/>
    <w:rsid w:val="00720219"/>
    <w:rsid w:val="007207B5"/>
    <w:rsid w:val="00721B09"/>
    <w:rsid w:val="00721FCC"/>
    <w:rsid w:val="0072231F"/>
    <w:rsid w:val="00722873"/>
    <w:rsid w:val="00722C76"/>
    <w:rsid w:val="007231C5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6940"/>
    <w:rsid w:val="00777147"/>
    <w:rsid w:val="00777418"/>
    <w:rsid w:val="00777889"/>
    <w:rsid w:val="0078017C"/>
    <w:rsid w:val="007805AB"/>
    <w:rsid w:val="00781DAB"/>
    <w:rsid w:val="0078226D"/>
    <w:rsid w:val="00783BFC"/>
    <w:rsid w:val="00784198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2750"/>
    <w:rsid w:val="0079317C"/>
    <w:rsid w:val="007949B2"/>
    <w:rsid w:val="007953EF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5FEA"/>
    <w:rsid w:val="007A6AC1"/>
    <w:rsid w:val="007A6E82"/>
    <w:rsid w:val="007A7ADE"/>
    <w:rsid w:val="007B04B3"/>
    <w:rsid w:val="007B0DFD"/>
    <w:rsid w:val="007B2BA8"/>
    <w:rsid w:val="007B72EC"/>
    <w:rsid w:val="007B7942"/>
    <w:rsid w:val="007C295F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C14"/>
    <w:rsid w:val="007D2FD4"/>
    <w:rsid w:val="007D3636"/>
    <w:rsid w:val="007D3CA2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1FA5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657A"/>
    <w:rsid w:val="008278B1"/>
    <w:rsid w:val="00830C8D"/>
    <w:rsid w:val="008318B7"/>
    <w:rsid w:val="0083253B"/>
    <w:rsid w:val="008334C0"/>
    <w:rsid w:val="00834D94"/>
    <w:rsid w:val="008355B7"/>
    <w:rsid w:val="008368A4"/>
    <w:rsid w:val="00836C4A"/>
    <w:rsid w:val="00840C8F"/>
    <w:rsid w:val="00841794"/>
    <w:rsid w:val="008430F4"/>
    <w:rsid w:val="00844119"/>
    <w:rsid w:val="00844435"/>
    <w:rsid w:val="00846E07"/>
    <w:rsid w:val="00851788"/>
    <w:rsid w:val="008524F3"/>
    <w:rsid w:val="008536E7"/>
    <w:rsid w:val="0085390F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7200"/>
    <w:rsid w:val="008572D2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3CDA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309"/>
    <w:rsid w:val="008979D0"/>
    <w:rsid w:val="008A1882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1C9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3C74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3C89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640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38EF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33B5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AD0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B9D"/>
    <w:rsid w:val="00AD5D93"/>
    <w:rsid w:val="00AD62E4"/>
    <w:rsid w:val="00AD774A"/>
    <w:rsid w:val="00AD7EF0"/>
    <w:rsid w:val="00AE0AFC"/>
    <w:rsid w:val="00AE2347"/>
    <w:rsid w:val="00AE2D74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69C"/>
    <w:rsid w:val="00B04808"/>
    <w:rsid w:val="00B064EA"/>
    <w:rsid w:val="00B06C16"/>
    <w:rsid w:val="00B0773C"/>
    <w:rsid w:val="00B10146"/>
    <w:rsid w:val="00B10D04"/>
    <w:rsid w:val="00B11E78"/>
    <w:rsid w:val="00B121D6"/>
    <w:rsid w:val="00B12857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579"/>
    <w:rsid w:val="00B23E90"/>
    <w:rsid w:val="00B24F3E"/>
    <w:rsid w:val="00B25AFF"/>
    <w:rsid w:val="00B265AC"/>
    <w:rsid w:val="00B31964"/>
    <w:rsid w:val="00B31E60"/>
    <w:rsid w:val="00B3285A"/>
    <w:rsid w:val="00B34C9C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47CEE"/>
    <w:rsid w:val="00B532EB"/>
    <w:rsid w:val="00B53D8F"/>
    <w:rsid w:val="00B553CD"/>
    <w:rsid w:val="00B5560B"/>
    <w:rsid w:val="00B5564F"/>
    <w:rsid w:val="00B562AD"/>
    <w:rsid w:val="00B57E0E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DAA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652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3858"/>
    <w:rsid w:val="00BC4121"/>
    <w:rsid w:val="00BC4AD0"/>
    <w:rsid w:val="00BC51D6"/>
    <w:rsid w:val="00BC54FA"/>
    <w:rsid w:val="00BC5CE5"/>
    <w:rsid w:val="00BC5D04"/>
    <w:rsid w:val="00BC77A4"/>
    <w:rsid w:val="00BD06C9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E34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2C12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3761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36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95"/>
    <w:rsid w:val="00C72D7C"/>
    <w:rsid w:val="00C74621"/>
    <w:rsid w:val="00C7676B"/>
    <w:rsid w:val="00C778A5"/>
    <w:rsid w:val="00C77E2D"/>
    <w:rsid w:val="00C77EC8"/>
    <w:rsid w:val="00C804BF"/>
    <w:rsid w:val="00C80FEB"/>
    <w:rsid w:val="00C81093"/>
    <w:rsid w:val="00C8240F"/>
    <w:rsid w:val="00C83CC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120"/>
    <w:rsid w:val="00CA3B93"/>
    <w:rsid w:val="00CA447D"/>
    <w:rsid w:val="00CA4C14"/>
    <w:rsid w:val="00CA4F22"/>
    <w:rsid w:val="00CA5E0C"/>
    <w:rsid w:val="00CA5E8F"/>
    <w:rsid w:val="00CA6409"/>
    <w:rsid w:val="00CA729F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195B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0A2"/>
    <w:rsid w:val="00CD5212"/>
    <w:rsid w:val="00CD5B13"/>
    <w:rsid w:val="00CD6923"/>
    <w:rsid w:val="00CD6BBA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2B6"/>
    <w:rsid w:val="00CF2C7C"/>
    <w:rsid w:val="00CF2D8F"/>
    <w:rsid w:val="00CF3F1D"/>
    <w:rsid w:val="00CF47F1"/>
    <w:rsid w:val="00CF6608"/>
    <w:rsid w:val="00CF6883"/>
    <w:rsid w:val="00CF6AF8"/>
    <w:rsid w:val="00CF7766"/>
    <w:rsid w:val="00CF7C70"/>
    <w:rsid w:val="00D002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CED"/>
    <w:rsid w:val="00D212D2"/>
    <w:rsid w:val="00D21DBF"/>
    <w:rsid w:val="00D2659E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1AB"/>
    <w:rsid w:val="00D43778"/>
    <w:rsid w:val="00D43AC1"/>
    <w:rsid w:val="00D4433B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2F77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30D5"/>
    <w:rsid w:val="00D73D70"/>
    <w:rsid w:val="00D7590A"/>
    <w:rsid w:val="00D761CD"/>
    <w:rsid w:val="00D762DB"/>
    <w:rsid w:val="00D76839"/>
    <w:rsid w:val="00D80029"/>
    <w:rsid w:val="00D805BA"/>
    <w:rsid w:val="00D83805"/>
    <w:rsid w:val="00D83AF8"/>
    <w:rsid w:val="00D847F4"/>
    <w:rsid w:val="00D85DF5"/>
    <w:rsid w:val="00D871A7"/>
    <w:rsid w:val="00D87D4E"/>
    <w:rsid w:val="00D900D5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3737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F000C"/>
    <w:rsid w:val="00DF06DA"/>
    <w:rsid w:val="00DF086C"/>
    <w:rsid w:val="00DF3577"/>
    <w:rsid w:val="00DF470F"/>
    <w:rsid w:val="00DF4BD5"/>
    <w:rsid w:val="00DF4DD3"/>
    <w:rsid w:val="00DF511C"/>
    <w:rsid w:val="00DF5F96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C73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148C"/>
    <w:rsid w:val="00E41A22"/>
    <w:rsid w:val="00E42202"/>
    <w:rsid w:val="00E42808"/>
    <w:rsid w:val="00E43F0A"/>
    <w:rsid w:val="00E45C65"/>
    <w:rsid w:val="00E4616E"/>
    <w:rsid w:val="00E4663F"/>
    <w:rsid w:val="00E4709C"/>
    <w:rsid w:val="00E4735E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1C1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0DB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5AE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1382"/>
    <w:rsid w:val="00EA2341"/>
    <w:rsid w:val="00EA2AA7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74E2"/>
    <w:rsid w:val="00ED2128"/>
    <w:rsid w:val="00ED325E"/>
    <w:rsid w:val="00ED4991"/>
    <w:rsid w:val="00ED5E90"/>
    <w:rsid w:val="00ED6800"/>
    <w:rsid w:val="00ED6AA9"/>
    <w:rsid w:val="00ED6CF3"/>
    <w:rsid w:val="00ED6E1B"/>
    <w:rsid w:val="00ED7E91"/>
    <w:rsid w:val="00EE004A"/>
    <w:rsid w:val="00EE0DC0"/>
    <w:rsid w:val="00EE2847"/>
    <w:rsid w:val="00EE301C"/>
    <w:rsid w:val="00EE3225"/>
    <w:rsid w:val="00EE4778"/>
    <w:rsid w:val="00EE4962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CF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91A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63A"/>
    <w:rsid w:val="00FE683D"/>
    <w:rsid w:val="00FE72F2"/>
    <w:rsid w:val="00FE736E"/>
    <w:rsid w:val="00FF046D"/>
    <w:rsid w:val="00FF158B"/>
    <w:rsid w:val="00FF7252"/>
    <w:rsid w:val="00FF78CA"/>
    <w:rsid w:val="01080D82"/>
    <w:rsid w:val="02AD30E0"/>
    <w:rsid w:val="02D069D9"/>
    <w:rsid w:val="02E5085D"/>
    <w:rsid w:val="03364F2B"/>
    <w:rsid w:val="03514360"/>
    <w:rsid w:val="04C61E6F"/>
    <w:rsid w:val="063B7BE6"/>
    <w:rsid w:val="06CE3DC1"/>
    <w:rsid w:val="078011B8"/>
    <w:rsid w:val="07BC0EB5"/>
    <w:rsid w:val="07D83C2B"/>
    <w:rsid w:val="08E40C9D"/>
    <w:rsid w:val="08F33659"/>
    <w:rsid w:val="091839ED"/>
    <w:rsid w:val="0AA65A25"/>
    <w:rsid w:val="0B823CDE"/>
    <w:rsid w:val="0B9849B9"/>
    <w:rsid w:val="0C2E6DAE"/>
    <w:rsid w:val="0E55310D"/>
    <w:rsid w:val="10513631"/>
    <w:rsid w:val="108D271D"/>
    <w:rsid w:val="12F77499"/>
    <w:rsid w:val="155E691D"/>
    <w:rsid w:val="157B4940"/>
    <w:rsid w:val="16DF59A4"/>
    <w:rsid w:val="17C52FD1"/>
    <w:rsid w:val="187B4442"/>
    <w:rsid w:val="18D10E5F"/>
    <w:rsid w:val="198C111F"/>
    <w:rsid w:val="199C0D7F"/>
    <w:rsid w:val="19BA51A2"/>
    <w:rsid w:val="1ABE407C"/>
    <w:rsid w:val="1AF25C14"/>
    <w:rsid w:val="1C43220C"/>
    <w:rsid w:val="1CCD5D5E"/>
    <w:rsid w:val="1CE55E2A"/>
    <w:rsid w:val="1D3C6E43"/>
    <w:rsid w:val="1DB55904"/>
    <w:rsid w:val="1E787411"/>
    <w:rsid w:val="1F616A23"/>
    <w:rsid w:val="21153628"/>
    <w:rsid w:val="224D4B84"/>
    <w:rsid w:val="234A7799"/>
    <w:rsid w:val="23707E30"/>
    <w:rsid w:val="23C95131"/>
    <w:rsid w:val="23F63020"/>
    <w:rsid w:val="24790A97"/>
    <w:rsid w:val="275F76DE"/>
    <w:rsid w:val="278801B8"/>
    <w:rsid w:val="27DF44DD"/>
    <w:rsid w:val="283F49CC"/>
    <w:rsid w:val="285F4974"/>
    <w:rsid w:val="28D856B4"/>
    <w:rsid w:val="29412D8A"/>
    <w:rsid w:val="29F02FD9"/>
    <w:rsid w:val="2AA806D7"/>
    <w:rsid w:val="2AC34BCD"/>
    <w:rsid w:val="2B562043"/>
    <w:rsid w:val="2C312628"/>
    <w:rsid w:val="2DFE4AE9"/>
    <w:rsid w:val="2E3D181A"/>
    <w:rsid w:val="2E6335A8"/>
    <w:rsid w:val="2EBA252B"/>
    <w:rsid w:val="2EDF3BA5"/>
    <w:rsid w:val="2F1968DA"/>
    <w:rsid w:val="31D744C7"/>
    <w:rsid w:val="32CA6AA3"/>
    <w:rsid w:val="33662704"/>
    <w:rsid w:val="336D5AC8"/>
    <w:rsid w:val="34567045"/>
    <w:rsid w:val="34A95169"/>
    <w:rsid w:val="34E5279E"/>
    <w:rsid w:val="35F40405"/>
    <w:rsid w:val="365E0D28"/>
    <w:rsid w:val="36E03F13"/>
    <w:rsid w:val="375D0B71"/>
    <w:rsid w:val="37BF43DC"/>
    <w:rsid w:val="38810FEF"/>
    <w:rsid w:val="38C21C75"/>
    <w:rsid w:val="393976F0"/>
    <w:rsid w:val="39560AA7"/>
    <w:rsid w:val="3A8D1D98"/>
    <w:rsid w:val="3B33221E"/>
    <w:rsid w:val="3D0F1DE2"/>
    <w:rsid w:val="3D9D547E"/>
    <w:rsid w:val="3DC90AD2"/>
    <w:rsid w:val="3E194479"/>
    <w:rsid w:val="3EC406B0"/>
    <w:rsid w:val="3F552F36"/>
    <w:rsid w:val="3F927F83"/>
    <w:rsid w:val="3FEE25D4"/>
    <w:rsid w:val="400C31BB"/>
    <w:rsid w:val="4246380B"/>
    <w:rsid w:val="424F7F6A"/>
    <w:rsid w:val="42946546"/>
    <w:rsid w:val="42AB2F39"/>
    <w:rsid w:val="448A4540"/>
    <w:rsid w:val="44FB234A"/>
    <w:rsid w:val="45541C56"/>
    <w:rsid w:val="45FB3728"/>
    <w:rsid w:val="46CC0366"/>
    <w:rsid w:val="483D5A76"/>
    <w:rsid w:val="48E1307F"/>
    <w:rsid w:val="494125CD"/>
    <w:rsid w:val="49772F05"/>
    <w:rsid w:val="498C11E0"/>
    <w:rsid w:val="499C6778"/>
    <w:rsid w:val="49BA5831"/>
    <w:rsid w:val="4AAA1B48"/>
    <w:rsid w:val="4D402711"/>
    <w:rsid w:val="4D5B780D"/>
    <w:rsid w:val="4D9B7D7B"/>
    <w:rsid w:val="4EA6132D"/>
    <w:rsid w:val="4F545F69"/>
    <w:rsid w:val="4F8E4E52"/>
    <w:rsid w:val="500406E2"/>
    <w:rsid w:val="506510A7"/>
    <w:rsid w:val="50BC1418"/>
    <w:rsid w:val="50CD4448"/>
    <w:rsid w:val="517D4A7B"/>
    <w:rsid w:val="51B106CA"/>
    <w:rsid w:val="53F362AD"/>
    <w:rsid w:val="54FC1DD7"/>
    <w:rsid w:val="55A73476"/>
    <w:rsid w:val="55D62DC1"/>
    <w:rsid w:val="56390D43"/>
    <w:rsid w:val="57545D01"/>
    <w:rsid w:val="577B6F45"/>
    <w:rsid w:val="577F7F2A"/>
    <w:rsid w:val="5B133D73"/>
    <w:rsid w:val="5BC81C55"/>
    <w:rsid w:val="5CCB17BA"/>
    <w:rsid w:val="5D170989"/>
    <w:rsid w:val="5EEF0DF4"/>
    <w:rsid w:val="5FF0671C"/>
    <w:rsid w:val="60F92B19"/>
    <w:rsid w:val="612B661D"/>
    <w:rsid w:val="61323F0E"/>
    <w:rsid w:val="61DF40FF"/>
    <w:rsid w:val="63067204"/>
    <w:rsid w:val="63160F96"/>
    <w:rsid w:val="63733BC5"/>
    <w:rsid w:val="6375093F"/>
    <w:rsid w:val="6388322C"/>
    <w:rsid w:val="64C818A0"/>
    <w:rsid w:val="64CB3859"/>
    <w:rsid w:val="656B43DA"/>
    <w:rsid w:val="68C44DA7"/>
    <w:rsid w:val="68D1679B"/>
    <w:rsid w:val="69B774DA"/>
    <w:rsid w:val="69E942EE"/>
    <w:rsid w:val="6A725781"/>
    <w:rsid w:val="6AED10A7"/>
    <w:rsid w:val="6B6B34C9"/>
    <w:rsid w:val="6C150E53"/>
    <w:rsid w:val="6C1C3FF1"/>
    <w:rsid w:val="6D8E5BEC"/>
    <w:rsid w:val="6EDA21A3"/>
    <w:rsid w:val="6EEB5CE3"/>
    <w:rsid w:val="6F28481A"/>
    <w:rsid w:val="6FC00CB8"/>
    <w:rsid w:val="7009549A"/>
    <w:rsid w:val="701112CA"/>
    <w:rsid w:val="7146251D"/>
    <w:rsid w:val="716B2E55"/>
    <w:rsid w:val="71744D4E"/>
    <w:rsid w:val="719C5DE9"/>
    <w:rsid w:val="722759EC"/>
    <w:rsid w:val="723846FF"/>
    <w:rsid w:val="728D111B"/>
    <w:rsid w:val="72B1462A"/>
    <w:rsid w:val="72EC0BE9"/>
    <w:rsid w:val="733A7226"/>
    <w:rsid w:val="73B76749"/>
    <w:rsid w:val="74853143"/>
    <w:rsid w:val="75092E43"/>
    <w:rsid w:val="76C07FA2"/>
    <w:rsid w:val="787A1664"/>
    <w:rsid w:val="79100C99"/>
    <w:rsid w:val="793054FA"/>
    <w:rsid w:val="795D2237"/>
    <w:rsid w:val="7A0E1F3A"/>
    <w:rsid w:val="7BB058BD"/>
    <w:rsid w:val="7C066985"/>
    <w:rsid w:val="7C5963CB"/>
    <w:rsid w:val="7C9F7757"/>
    <w:rsid w:val="7D321750"/>
    <w:rsid w:val="7DFE5BED"/>
    <w:rsid w:val="7EAC0F0E"/>
    <w:rsid w:val="7FD5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 w:cs="Times New Roman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9"/>
    <w:qFormat/>
    <w:uiPriority w:val="0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6">
    <w:name w:val="heading 5"/>
    <w:basedOn w:val="1"/>
    <w:next w:val="1"/>
    <w:qFormat/>
    <w:uiPriority w:val="0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7">
    <w:name w:val="heading 6"/>
    <w:basedOn w:val="1"/>
    <w:next w:val="1"/>
    <w:link w:val="41"/>
    <w:unhideWhenUsed/>
    <w:qFormat/>
    <w:uiPriority w:val="0"/>
    <w:pPr>
      <w:spacing w:before="120" w:after="180"/>
      <w:ind w:left="1985" w:hanging="1985"/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sv" w:eastAsia="sv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qFormat/>
    <w:uiPriority w:val="0"/>
    <w:pPr>
      <w:ind w:left="849" w:hanging="283"/>
    </w:pPr>
  </w:style>
  <w:style w:type="paragraph" w:styleId="9">
    <w:name w:val="Document Map"/>
    <w:basedOn w:val="1"/>
    <w:link w:val="70"/>
    <w:qFormat/>
    <w:uiPriority w:val="0"/>
    <w:rPr>
      <w:rFonts w:ascii="宋体" w:eastAsia="宋体"/>
      <w:sz w:val="18"/>
      <w:szCs w:val="18"/>
    </w:rPr>
  </w:style>
  <w:style w:type="paragraph" w:styleId="10">
    <w:name w:val="annotation text"/>
    <w:basedOn w:val="1"/>
    <w:link w:val="58"/>
    <w:qFormat/>
    <w:uiPriority w:val="0"/>
  </w:style>
  <w:style w:type="paragraph" w:styleId="11">
    <w:name w:val="Body Text"/>
    <w:basedOn w:val="1"/>
    <w:link w:val="47"/>
    <w:qFormat/>
    <w:uiPriority w:val="0"/>
    <w:pPr>
      <w:jc w:val="both"/>
    </w:pPr>
    <w:rPr>
      <w:rFonts w:eastAsia="等线"/>
      <w:lang w:eastAsia="zh-CN"/>
    </w:rPr>
  </w:style>
  <w:style w:type="paragraph" w:styleId="12">
    <w:name w:val="List 2"/>
    <w:basedOn w:val="1"/>
    <w:qFormat/>
    <w:uiPriority w:val="0"/>
    <w:pPr>
      <w:ind w:left="566" w:hanging="283"/>
    </w:pPr>
  </w:style>
  <w:style w:type="paragraph" w:styleId="13">
    <w:name w:val="Plain Text"/>
    <w:basedOn w:val="1"/>
    <w:link w:val="80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Calibri" w:hAnsi="Calibri" w:eastAsia="Calibri"/>
      <w:sz w:val="22"/>
      <w:szCs w:val="21"/>
    </w:rPr>
  </w:style>
  <w:style w:type="paragraph" w:styleId="14">
    <w:name w:val="Balloon Text"/>
    <w:basedOn w:val="1"/>
    <w:link w:val="57"/>
    <w:qFormat/>
    <w:uiPriority w:val="0"/>
    <w:pPr>
      <w:spacing w:after="0"/>
    </w:pPr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link w:val="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等线" w:cs="Times New Roman"/>
      <w:b/>
      <w:szCs w:val="22"/>
      <w:lang w:val="en-US" w:eastAsia="zh-CN" w:bidi="ar-SA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List 5"/>
    <w:basedOn w:val="1"/>
    <w:qFormat/>
    <w:uiPriority w:val="0"/>
    <w:pPr>
      <w:ind w:left="1415" w:hanging="283"/>
    </w:pPr>
  </w:style>
  <w:style w:type="paragraph" w:styleId="2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1">
    <w:name w:val="annotation subject"/>
    <w:basedOn w:val="10"/>
    <w:next w:val="10"/>
    <w:link w:val="59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page number"/>
    <w:basedOn w:val="24"/>
    <w:qFormat/>
    <w:uiPriority w:val="0"/>
  </w:style>
  <w:style w:type="character" w:styleId="27">
    <w:name w:val="Hyperlink"/>
    <w:unhideWhenUsed/>
    <w:qFormat/>
    <w:uiPriority w:val="99"/>
    <w:rPr>
      <w:color w:val="464E90"/>
      <w:u w:val="none"/>
    </w:rPr>
  </w:style>
  <w:style w:type="character" w:styleId="28">
    <w:name w:val="annotation reference"/>
    <w:qFormat/>
    <w:uiPriority w:val="0"/>
    <w:rPr>
      <w:sz w:val="21"/>
      <w:szCs w:val="21"/>
    </w:rPr>
  </w:style>
  <w:style w:type="paragraph" w:customStyle="1" w:styleId="29">
    <w:name w:val="CR Cover Page"/>
    <w:link w:val="7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30">
    <w:name w:val="B1"/>
    <w:basedOn w:val="18"/>
    <w:link w:val="34"/>
    <w:qFormat/>
    <w:uiPriority w:val="0"/>
    <w:pPr>
      <w:spacing w:after="180"/>
      <w:ind w:left="568" w:hanging="284"/>
    </w:pPr>
    <w:rPr>
      <w:rFonts w:ascii="Times New Roman" w:hAnsi="Times New Roman"/>
    </w:rPr>
  </w:style>
  <w:style w:type="paragraph" w:customStyle="1" w:styleId="31">
    <w:name w:val="B2"/>
    <w:basedOn w:val="12"/>
    <w:qFormat/>
    <w:uiPriority w:val="0"/>
    <w:pPr>
      <w:spacing w:after="180"/>
      <w:ind w:left="851" w:hanging="284"/>
    </w:pPr>
  </w:style>
  <w:style w:type="paragraph" w:customStyle="1" w:styleId="32">
    <w:name w:val="B3"/>
    <w:basedOn w:val="8"/>
    <w:qFormat/>
    <w:uiPriority w:val="0"/>
    <w:pPr>
      <w:spacing w:after="180"/>
      <w:ind w:left="1135" w:hanging="284"/>
    </w:pPr>
  </w:style>
  <w:style w:type="paragraph" w:customStyle="1" w:styleId="33">
    <w:name w:val="B5"/>
    <w:basedOn w:val="19"/>
    <w:qFormat/>
    <w:uiPriority w:val="0"/>
    <w:pPr>
      <w:spacing w:after="180"/>
      <w:ind w:left="1702" w:hanging="284"/>
    </w:pPr>
  </w:style>
  <w:style w:type="character" w:customStyle="1" w:styleId="34">
    <w:name w:val="B1 Char1"/>
    <w:link w:val="30"/>
    <w:qFormat/>
    <w:uiPriority w:val="0"/>
    <w:rPr>
      <w:rFonts w:eastAsia="MS Mincho"/>
      <w:lang w:val="en-GB" w:eastAsia="en-US" w:bidi="ar-SA"/>
    </w:rPr>
  </w:style>
  <w:style w:type="paragraph" w:customStyle="1" w:styleId="35">
    <w:name w:val="B0"/>
    <w:basedOn w:val="30"/>
    <w:qFormat/>
    <w:uiPriority w:val="0"/>
    <w:pPr>
      <w:ind w:left="284"/>
    </w:pPr>
    <w:rPr>
      <w:lang w:eastAsia="ja-JP"/>
    </w:rPr>
  </w:style>
  <w:style w:type="paragraph" w:customStyle="1" w:styleId="36">
    <w:name w:val="NO"/>
    <w:basedOn w:val="1"/>
    <w:qFormat/>
    <w:uiPriority w:val="0"/>
    <w:pPr>
      <w:keepLines/>
      <w:spacing w:after="180"/>
      <w:ind w:left="1135" w:hanging="851"/>
    </w:pPr>
  </w:style>
  <w:style w:type="paragraph" w:customStyle="1" w:styleId="37">
    <w:name w:val="TF"/>
    <w:basedOn w:val="38"/>
    <w:link w:val="56"/>
    <w:qFormat/>
    <w:uiPriority w:val="0"/>
    <w:pPr>
      <w:keepNext w:val="0"/>
      <w:spacing w:before="0" w:after="240"/>
    </w:pPr>
  </w:style>
  <w:style w:type="paragraph" w:customStyle="1" w:styleId="38">
    <w:name w:val="TH"/>
    <w:basedOn w:val="1"/>
    <w:link w:val="61"/>
    <w:qFormat/>
    <w:uiPriority w:val="0"/>
    <w:pPr>
      <w:keepNext/>
      <w:keepLines/>
      <w:spacing w:before="60" w:after="180"/>
      <w:jc w:val="center"/>
    </w:pPr>
    <w:rPr>
      <w:b/>
    </w:rPr>
  </w:style>
  <w:style w:type="paragraph" w:customStyle="1" w:styleId="39">
    <w:name w:val="Reference"/>
    <w:basedOn w:val="1"/>
    <w:qFormat/>
    <w:uiPriority w:val="0"/>
    <w:pPr>
      <w:ind w:left="709" w:hanging="709"/>
    </w:pPr>
    <w:rPr>
      <w:lang w:eastAsia="ja-JP"/>
    </w:rPr>
  </w:style>
  <w:style w:type="paragraph" w:customStyle="1" w:styleId="40">
    <w:name w:val="Quotation"/>
    <w:basedOn w:val="39"/>
    <w:qFormat/>
    <w:uiPriority w:val="0"/>
    <w:pPr>
      <w:ind w:left="567" w:firstLine="0"/>
    </w:pPr>
    <w:rPr>
      <w:rFonts w:ascii="Times New Roman" w:hAnsi="Times New Roman"/>
      <w:color w:val="0070C0"/>
    </w:rPr>
  </w:style>
  <w:style w:type="character" w:customStyle="1" w:styleId="41">
    <w:name w:val="标题 6 字符"/>
    <w:link w:val="7"/>
    <w:qFormat/>
    <w:uiPriority w:val="0"/>
    <w:rPr>
      <w:rFonts w:ascii="Arial" w:hAnsi="Arial" w:eastAsia="MS Mincho"/>
      <w:lang w:eastAsia="en-US"/>
    </w:rPr>
  </w:style>
  <w:style w:type="paragraph" w:customStyle="1" w:styleId="42">
    <w:name w:val="Head 6"/>
    <w:basedOn w:val="1"/>
    <w:next w:val="1"/>
    <w:qFormat/>
    <w:uiPriority w:val="0"/>
    <w:pPr>
      <w:spacing w:before="120" w:after="180"/>
      <w:ind w:left="1985" w:hanging="1985"/>
    </w:pPr>
    <w:rPr>
      <w:rFonts w:eastAsia="Times New Roman"/>
    </w:rPr>
  </w:style>
  <w:style w:type="paragraph" w:customStyle="1" w:styleId="43">
    <w:name w:val="Proposal"/>
    <w:basedOn w:val="1"/>
    <w:qFormat/>
    <w:uiPriority w:val="0"/>
    <w:pPr>
      <w:numPr>
        <w:ilvl w:val="0"/>
        <w:numId w:val="1"/>
      </w:numPr>
      <w:tabs>
        <w:tab w:val="left" w:pos="1701"/>
        <w:tab w:val="clear" w:pos="1304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44">
    <w:name w:val="Observation"/>
    <w:basedOn w:val="43"/>
    <w:qFormat/>
    <w:uiPriority w:val="0"/>
    <w:pPr>
      <w:numPr>
        <w:ilvl w:val="0"/>
        <w:numId w:val="2"/>
      </w:numPr>
      <w:ind w:left="1701" w:hanging="1701"/>
    </w:pPr>
  </w:style>
  <w:style w:type="paragraph" w:customStyle="1" w:styleId="45">
    <w:name w:val="Editor's Note"/>
    <w:basedOn w:val="36"/>
    <w:link w:val="46"/>
    <w:qFormat/>
    <w:uiPriority w:val="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46">
    <w:name w:val="Editor's Note Char"/>
    <w:link w:val="45"/>
    <w:qFormat/>
    <w:uiPriority w:val="0"/>
    <w:rPr>
      <w:rFonts w:eastAsia="MS Mincho"/>
      <w:color w:val="FF0000"/>
      <w:lang w:eastAsia="en-US"/>
    </w:rPr>
  </w:style>
  <w:style w:type="character" w:customStyle="1" w:styleId="47">
    <w:name w:val="正文文本 字符"/>
    <w:link w:val="11"/>
    <w:qFormat/>
    <w:uiPriority w:val="0"/>
    <w:rPr>
      <w:rFonts w:ascii="Arial" w:hAnsi="Arial"/>
      <w:lang w:eastAsia="zh-CN"/>
    </w:rPr>
  </w:style>
  <w:style w:type="paragraph" w:customStyle="1" w:styleId="48">
    <w:name w:val="TAH"/>
    <w:basedOn w:val="49"/>
    <w:link w:val="53"/>
    <w:qFormat/>
    <w:uiPriority w:val="0"/>
    <w:rPr>
      <w:b/>
    </w:rPr>
  </w:style>
  <w:style w:type="paragraph" w:customStyle="1" w:styleId="49">
    <w:name w:val="TAC"/>
    <w:basedOn w:val="50"/>
    <w:link w:val="52"/>
    <w:qFormat/>
    <w:uiPriority w:val="0"/>
    <w:pPr>
      <w:jc w:val="center"/>
    </w:pPr>
  </w:style>
  <w:style w:type="paragraph" w:customStyle="1" w:styleId="50">
    <w:name w:val="TAL"/>
    <w:basedOn w:val="1"/>
    <w:link w:val="5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51">
    <w:name w:val="TAL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52">
    <w:name w:val="TAC Char"/>
    <w:link w:val="49"/>
    <w:qFormat/>
    <w:uiPriority w:val="0"/>
  </w:style>
  <w:style w:type="character" w:customStyle="1" w:styleId="53">
    <w:name w:val="TAH Char"/>
    <w:link w:val="48"/>
    <w:qFormat/>
    <w:uiPriority w:val="0"/>
    <w:rPr>
      <w:rFonts w:ascii="Arial" w:hAnsi="Arial"/>
      <w:b/>
      <w:sz w:val="18"/>
      <w:lang w:eastAsia="en-US"/>
    </w:rPr>
  </w:style>
  <w:style w:type="paragraph" w:customStyle="1" w:styleId="54">
    <w:name w:val="B4"/>
    <w:basedOn w:val="32"/>
    <w:qFormat/>
    <w:uiPriority w:val="0"/>
    <w:pPr>
      <w:ind w:left="1418"/>
    </w:pPr>
  </w:style>
  <w:style w:type="character" w:customStyle="1" w:styleId="55">
    <w:name w:val="B1 Char"/>
    <w:qFormat/>
    <w:uiPriority w:val="0"/>
    <w:rPr>
      <w:rFonts w:eastAsia="Times New Roman"/>
    </w:rPr>
  </w:style>
  <w:style w:type="character" w:customStyle="1" w:styleId="56">
    <w:name w:val="TF Zchn"/>
    <w:link w:val="3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7">
    <w:name w:val="批注框文本 字符"/>
    <w:link w:val="14"/>
    <w:qFormat/>
    <w:uiPriority w:val="0"/>
    <w:rPr>
      <w:rFonts w:ascii="Arial" w:hAnsi="Arial" w:eastAsia="MS Mincho"/>
      <w:sz w:val="18"/>
      <w:szCs w:val="18"/>
      <w:lang w:val="en-GB" w:eastAsia="en-US"/>
    </w:rPr>
  </w:style>
  <w:style w:type="character" w:customStyle="1" w:styleId="58">
    <w:name w:val="批注文字 字符"/>
    <w:link w:val="10"/>
    <w:qFormat/>
    <w:uiPriority w:val="0"/>
    <w:rPr>
      <w:rFonts w:ascii="Arial" w:hAnsi="Arial" w:eastAsia="MS Mincho"/>
      <w:lang w:val="en-GB" w:eastAsia="en-US"/>
    </w:rPr>
  </w:style>
  <w:style w:type="character" w:customStyle="1" w:styleId="59">
    <w:name w:val="批注主题 字符"/>
    <w:link w:val="21"/>
    <w:qFormat/>
    <w:uiPriority w:val="0"/>
    <w:rPr>
      <w:rFonts w:ascii="Arial" w:hAnsi="Arial" w:eastAsia="MS Mincho"/>
      <w:b/>
      <w:bCs/>
      <w:lang w:val="en-GB" w:eastAsia="en-US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character" w:customStyle="1" w:styleId="61">
    <w:name w:val="TH Char"/>
    <w:link w:val="38"/>
    <w:qFormat/>
    <w:uiPriority w:val="0"/>
    <w:rPr>
      <w:rFonts w:ascii="Arial" w:hAnsi="Arial" w:eastAsia="MS Mincho"/>
      <w:b/>
      <w:lang w:val="en-GB" w:eastAsia="en-US"/>
    </w:rPr>
  </w:style>
  <w:style w:type="paragraph" w:customStyle="1" w:styleId="6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hAnsi="Times New Roman" w:eastAsia="Batang"/>
      <w:bCs/>
      <w:i/>
      <w:sz w:val="22"/>
      <w:lang w:eastAsia="ko-KR"/>
    </w:rPr>
  </w:style>
  <w:style w:type="paragraph" w:styleId="63">
    <w:name w:val="List Paragraph"/>
    <w:basedOn w:val="1"/>
    <w:link w:val="77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64">
    <w:name w:val="PL Char"/>
    <w:link w:val="65"/>
    <w:qFormat/>
    <w:locked/>
    <w:uiPriority w:val="0"/>
    <w:rPr>
      <w:rFonts w:ascii="Courier New" w:hAnsi="Courier New" w:cs="Courier New"/>
      <w:sz w:val="16"/>
      <w:lang w:val="en-GB" w:eastAsia="en-US" w:bidi="ar-SA"/>
    </w:rPr>
  </w:style>
  <w:style w:type="paragraph" w:customStyle="1" w:styleId="65">
    <w:name w:val="PL"/>
    <w:link w:val="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Courier New"/>
      <w:sz w:val="16"/>
      <w:lang w:val="en-GB" w:eastAsia="en-US" w:bidi="ar-SA"/>
    </w:rPr>
  </w:style>
  <w:style w:type="paragraph" w:customStyle="1" w:styleId="66">
    <w:name w:val="NW"/>
    <w:basedOn w:val="36"/>
    <w:qFormat/>
    <w:uiPriority w:val="0"/>
    <w:pPr>
      <w:overflowPunct/>
      <w:autoSpaceDE/>
      <w:autoSpaceDN/>
      <w:adjustRightInd/>
      <w:spacing w:after="0"/>
      <w:textAlignment w:val="auto"/>
    </w:pPr>
    <w:rPr>
      <w:rFonts w:ascii="Times New Roman" w:hAnsi="Times New Roman" w:eastAsia="宋体"/>
    </w:rPr>
  </w:style>
  <w:style w:type="paragraph" w:customStyle="1" w:styleId="67">
    <w:name w:val="TAL + Left:  1"/>
    <w:basedOn w:val="50"/>
    <w:link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68">
    <w:name w:val="TAL + Left:  1.00 cm Char Char"/>
    <w:link w:val="67"/>
    <w:qFormat/>
    <w:uiPriority w:val="0"/>
    <w:rPr>
      <w:rFonts w:ascii="Arial" w:hAnsi="Arial" w:eastAsia="宋体" w:cs="Arial"/>
      <w:sz w:val="18"/>
      <w:szCs w:val="18"/>
      <w:lang w:val="en-GB" w:eastAsia="en-GB"/>
    </w:rPr>
  </w:style>
  <w:style w:type="paragraph" w:customStyle="1" w:styleId="69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70">
    <w:name w:val="文档结构图 字符"/>
    <w:basedOn w:val="24"/>
    <w:link w:val="9"/>
    <w:qFormat/>
    <w:uiPriority w:val="0"/>
    <w:rPr>
      <w:rFonts w:ascii="宋体" w:hAnsi="Arial" w:eastAsia="宋体"/>
      <w:sz w:val="18"/>
      <w:szCs w:val="18"/>
      <w:lang w:val="en-GB" w:eastAsia="en-US"/>
    </w:rPr>
  </w:style>
  <w:style w:type="paragraph" w:customStyle="1" w:styleId="71">
    <w:name w:val="EX"/>
    <w:basedOn w:val="1"/>
    <w:qFormat/>
    <w:uiPriority w:val="0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hAnsi="Times New Roman" w:eastAsia="宋体"/>
    </w:rPr>
  </w:style>
  <w:style w:type="character" w:customStyle="1" w:styleId="72">
    <w:name w:val="apple-converted-space"/>
    <w:basedOn w:val="24"/>
    <w:qFormat/>
    <w:uiPriority w:val="0"/>
  </w:style>
  <w:style w:type="character" w:customStyle="1" w:styleId="73">
    <w:name w:val="页眉 字符"/>
    <w:basedOn w:val="24"/>
    <w:link w:val="16"/>
    <w:qFormat/>
    <w:uiPriority w:val="0"/>
    <w:rPr>
      <w:rFonts w:ascii="Arial" w:hAnsi="Arial" w:eastAsia="MS Mincho"/>
      <w:b/>
      <w:sz w:val="18"/>
      <w:lang w:val="en-US" w:eastAsia="en-US" w:bidi="ar-SA"/>
    </w:rPr>
  </w:style>
  <w:style w:type="character" w:customStyle="1" w:styleId="74">
    <w:name w:val="CR Cover Page Zchn"/>
    <w:link w:val="29"/>
    <w:qFormat/>
    <w:locked/>
    <w:uiPriority w:val="0"/>
    <w:rPr>
      <w:rFonts w:ascii="Arial" w:hAnsi="Arial" w:eastAsia="MS Mincho"/>
      <w:lang w:val="en-GB" w:eastAsia="en-US" w:bidi="ar-SA"/>
    </w:rPr>
  </w:style>
  <w:style w:type="paragraph" w:customStyle="1" w:styleId="75">
    <w:name w:val="main text"/>
    <w:basedOn w:val="1"/>
    <w:link w:val="76"/>
    <w:qFormat/>
    <w:uiPriority w:val="0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hAnsi="Calibri" w:eastAsia="Malgun Gothic"/>
      <w:lang w:eastAsia="ko-KR"/>
    </w:rPr>
  </w:style>
  <w:style w:type="character" w:customStyle="1" w:styleId="76">
    <w:name w:val="main text Char"/>
    <w:link w:val="75"/>
    <w:qFormat/>
    <w:uiPriority w:val="0"/>
    <w:rPr>
      <w:rFonts w:ascii="Calibri" w:hAnsi="Calibri" w:eastAsia="Malgun Gothic" w:cs="Batang"/>
      <w:lang w:val="en-GB" w:eastAsia="ko-KR"/>
    </w:rPr>
  </w:style>
  <w:style w:type="character" w:customStyle="1" w:styleId="77">
    <w:name w:val="列出段落 字符"/>
    <w:link w:val="63"/>
    <w:qFormat/>
    <w:uiPriority w:val="34"/>
    <w:rPr>
      <w:rFonts w:ascii="宋体" w:hAnsi="宋体" w:eastAsia="宋体" w:cs="宋体"/>
      <w:sz w:val="24"/>
      <w:szCs w:val="24"/>
    </w:rPr>
  </w:style>
  <w:style w:type="character" w:customStyle="1" w:styleId="78">
    <w:name w:val="标题 1 字符"/>
    <w:basedOn w:val="24"/>
    <w:link w:val="2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79">
    <w:name w:val="标题 2 字符"/>
    <w:basedOn w:val="24"/>
    <w:link w:val="3"/>
    <w:qFormat/>
    <w:uiPriority w:val="0"/>
    <w:rPr>
      <w:rFonts w:ascii="Arial" w:hAnsi="Arial" w:eastAsia="MS Mincho" w:cs="Arial"/>
      <w:bCs/>
      <w:iCs/>
      <w:sz w:val="32"/>
      <w:szCs w:val="28"/>
      <w:lang w:val="en-GB" w:eastAsia="en-US"/>
    </w:rPr>
  </w:style>
  <w:style w:type="character" w:customStyle="1" w:styleId="80">
    <w:name w:val="纯文本 字符"/>
    <w:basedOn w:val="24"/>
    <w:link w:val="13"/>
    <w:qFormat/>
    <w:uiPriority w:val="99"/>
    <w:rPr>
      <w:rFonts w:ascii="Calibri" w:hAnsi="Calibri" w:eastAsia="Calibri"/>
      <w:sz w:val="22"/>
      <w:szCs w:val="21"/>
      <w:lang w:val="en-GB" w:eastAsia="en-US"/>
    </w:rPr>
  </w:style>
  <w:style w:type="character" w:customStyle="1" w:styleId="81">
    <w:name w:val="B1 Zchn"/>
    <w:qFormat/>
    <w:uiPriority w:val="0"/>
    <w:rPr>
      <w:rFonts w:eastAsia="Times New Roman"/>
    </w:rPr>
  </w:style>
  <w:style w:type="paragraph" w:customStyle="1" w:styleId="82">
    <w:name w:val="00 BodyText"/>
    <w:basedOn w:val="1"/>
    <w:qFormat/>
    <w:uiPriority w:val="0"/>
    <w:pPr>
      <w:overflowPunct/>
      <w:autoSpaceDE/>
      <w:autoSpaceDN/>
      <w:adjustRightInd/>
      <w:spacing w:after="220" w:line="259" w:lineRule="auto"/>
      <w:textAlignment w:val="auto"/>
    </w:pPr>
    <w:rPr>
      <w:rFonts w:eastAsiaTheme="minorEastAsia"/>
      <w:sz w:val="22"/>
      <w:lang w:val="en-US"/>
    </w:rPr>
  </w:style>
  <w:style w:type="paragraph" w:customStyle="1" w:styleId="83">
    <w:name w:val="B6"/>
    <w:link w:val="84"/>
    <w:qFormat/>
    <w:uiPriority w:val="0"/>
    <w:pPr>
      <w:overflowPunct w:val="0"/>
      <w:autoSpaceDE w:val="0"/>
      <w:autoSpaceDN w:val="0"/>
      <w:adjustRightInd w:val="0"/>
      <w:spacing w:after="180"/>
      <w:ind w:left="1985" w:hanging="284"/>
    </w:pPr>
    <w:rPr>
      <w:rFonts w:ascii="Times New Roman" w:hAnsi="Times New Roman" w:eastAsia="Times New Roman" w:cs="Times New Roman"/>
      <w:lang w:val="en-US" w:eastAsia="zh-CN" w:bidi="ar-SA"/>
    </w:rPr>
  </w:style>
  <w:style w:type="character" w:customStyle="1" w:styleId="84">
    <w:name w:val="B6 Char"/>
    <w:basedOn w:val="24"/>
    <w:link w:val="83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5">
    <w:name w:val="B4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6">
    <w:name w:val="B2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7">
    <w:name w:val="B5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8">
    <w:name w:val="B3 Char"/>
    <w:basedOn w:val="2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89">
    <w:name w:val="修订1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90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91">
    <w:name w:val="Revision"/>
    <w:hidden/>
    <w:semiHidden/>
    <w:qFormat/>
    <w:uiPriority w:val="99"/>
    <w:rPr>
      <w:rFonts w:ascii="Arial" w:hAnsi="Arial" w:eastAsia="MS Mincho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Liuliang</Company>
  <Pages>3</Pages>
  <Words>1157</Words>
  <Characters>6595</Characters>
  <Lines>54</Lines>
  <Paragraphs>15</Paragraphs>
  <TotalTime>1</TotalTime>
  <ScaleCrop>false</ScaleCrop>
  <LinksUpToDate>false</LinksUpToDate>
  <CharactersWithSpaces>7737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2022-11-04T05:02:00Z</dcterms:created>
  <dc:creator>CMCC</dc:creator>
  <cp:lastModifiedBy>cmcc</cp:lastModifiedBy>
  <dcterms:modified xsi:type="dcterms:W3CDTF">2023-02-17T07:33:45Z</dcterms:modified>
  <dc:title>3GPP TSG-RAN WG3 Meeting #96bis NR Adhoc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